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73B1" w14:textId="77777777" w:rsidR="00153F67" w:rsidRDefault="00153F67" w:rsidP="00153F67">
      <w:pPr>
        <w:rPr>
          <w:rFonts w:ascii="Poppins" w:hAnsi="Poppins" w:cs="Poppins"/>
        </w:rPr>
      </w:pPr>
      <w:r>
        <w:rPr>
          <w:rFonts w:ascii="Poppins" w:hAnsi="Poppins" w:cs="Poppins"/>
        </w:rPr>
        <w:t>Template One</w:t>
      </w:r>
    </w:p>
    <w:p w14:paraId="3FD8A2FD" w14:textId="1ED23AD9" w:rsidR="00153F67" w:rsidRPr="00153F67" w:rsidRDefault="00153F67" w:rsidP="00153F67">
      <w:pPr>
        <w:rPr>
          <w:rFonts w:ascii="Poppins" w:hAnsi="Poppins" w:cs="Poppins"/>
        </w:rPr>
      </w:pPr>
      <w:r w:rsidRPr="00153F67">
        <w:rPr>
          <w:rFonts w:ascii="Poppins" w:hAnsi="Poppins" w:cs="Poppins"/>
        </w:rPr>
        <w:t>Dear [MP Name],</w:t>
      </w:r>
    </w:p>
    <w:p w14:paraId="74F1A816" w14:textId="24139DBD" w:rsidR="00153F67" w:rsidRPr="00153F67" w:rsidRDefault="00153F67" w:rsidP="00153F67">
      <w:pPr>
        <w:rPr>
          <w:rFonts w:ascii="Poppins" w:hAnsi="Poppins" w:cs="Poppins"/>
        </w:rPr>
      </w:pPr>
      <w:r w:rsidRPr="00153F67">
        <w:rPr>
          <w:rFonts w:ascii="Poppins" w:hAnsi="Poppins" w:cs="Poppins"/>
        </w:rPr>
        <w:t xml:space="preserve">I am writing </w:t>
      </w:r>
      <w:r>
        <w:rPr>
          <w:rFonts w:ascii="Poppins" w:hAnsi="Poppins" w:cs="Poppins"/>
        </w:rPr>
        <w:t xml:space="preserve">to you </w:t>
      </w:r>
      <w:r w:rsidRPr="00153F67">
        <w:rPr>
          <w:rFonts w:ascii="Poppins" w:hAnsi="Poppins" w:cs="Poppins"/>
        </w:rPr>
        <w:t xml:space="preserve">as a Milton Keynes resident because I am really concerned about the proposal to abolish local Healthwatch organisations as part of the </w:t>
      </w:r>
      <w:r>
        <w:rPr>
          <w:rFonts w:ascii="Poppins" w:hAnsi="Poppins" w:cs="Poppins"/>
        </w:rPr>
        <w:t>NHS Modernisation</w:t>
      </w:r>
      <w:r w:rsidRPr="00153F67">
        <w:rPr>
          <w:rFonts w:ascii="Poppins" w:hAnsi="Poppins" w:cs="Poppins"/>
        </w:rPr>
        <w:t xml:space="preserve"> Bill. I would like to ask for your support in protecting an independent voice for patients and the public in health and social care.</w:t>
      </w:r>
    </w:p>
    <w:p w14:paraId="75CA4E92" w14:textId="74079B3B" w:rsidR="00153F67" w:rsidRPr="00153F67" w:rsidRDefault="00153F67" w:rsidP="00153F67">
      <w:pPr>
        <w:rPr>
          <w:rFonts w:ascii="Poppins" w:hAnsi="Poppins" w:cs="Poppins"/>
        </w:rPr>
      </w:pPr>
      <w:r w:rsidRPr="00153F67">
        <w:rPr>
          <w:rFonts w:ascii="Poppins" w:hAnsi="Poppins" w:cs="Poppins"/>
        </w:rPr>
        <w:t>Healthwatch is the only statutory body that exists specifically to listen to people’s experiences of both the NHS and social care and make sure those views are heard by decision-makers. What makes it so valuable is that it is independent. That independence means people feel able to speak openly</w:t>
      </w:r>
      <w:r>
        <w:rPr>
          <w:rFonts w:ascii="Poppins" w:hAnsi="Poppins" w:cs="Poppins"/>
        </w:rPr>
        <w:t xml:space="preserve"> without worry that their care may be affected by speaking out</w:t>
      </w:r>
      <w:r w:rsidRPr="00153F67">
        <w:rPr>
          <w:rFonts w:ascii="Poppins" w:hAnsi="Poppins" w:cs="Poppins"/>
        </w:rPr>
        <w:t xml:space="preserve"> and it allows concerns to be raised that might otherwise get lost. National research </w:t>
      </w:r>
      <w:r>
        <w:rPr>
          <w:rFonts w:ascii="Poppins" w:hAnsi="Poppins" w:cs="Poppins"/>
        </w:rPr>
        <w:t xml:space="preserve">reported by The King’s Fund </w:t>
      </w:r>
      <w:r w:rsidRPr="00153F67">
        <w:rPr>
          <w:rFonts w:ascii="Poppins" w:hAnsi="Poppins" w:cs="Poppins"/>
        </w:rPr>
        <w:t xml:space="preserve">has shown that this independence makes Healthwatch a trusted and credible voice, and helps bring forward issues that the system itself may not pick up. </w:t>
      </w:r>
    </w:p>
    <w:p w14:paraId="6D353D88" w14:textId="4D33D8BF" w:rsidR="00153F67" w:rsidRPr="00153F67" w:rsidRDefault="00153F67" w:rsidP="00153F67">
      <w:pPr>
        <w:rPr>
          <w:rFonts w:ascii="Poppins" w:hAnsi="Poppins" w:cs="Poppins"/>
        </w:rPr>
      </w:pPr>
      <w:r w:rsidRPr="00153F67">
        <w:rPr>
          <w:rFonts w:ascii="Poppins" w:hAnsi="Poppins" w:cs="Poppins"/>
        </w:rPr>
        <w:t>What worries me most about these proposals is what happens when that independence disappears. If responsibility for hearing and acting on public feedback sits fully within commissioners and providers, there is a real risk that some voices will become harder to act on</w:t>
      </w:r>
      <w:r>
        <w:rPr>
          <w:rFonts w:ascii="Poppins" w:hAnsi="Poppins" w:cs="Poppins"/>
        </w:rPr>
        <w:t xml:space="preserve">, </w:t>
      </w:r>
      <w:r w:rsidRPr="00153F67">
        <w:rPr>
          <w:rFonts w:ascii="Poppins" w:hAnsi="Poppins" w:cs="Poppins"/>
        </w:rPr>
        <w:t>especially when they highlight needs that don’t align with current plans, funding, or capacity. I don’t believe this is about intent, but about the reality of how pressured organisations are. NHS and local authority teams are already making difficult decisions every day</w:t>
      </w:r>
      <w:r w:rsidR="00041FFC">
        <w:rPr>
          <w:rFonts w:ascii="Poppins" w:hAnsi="Poppins" w:cs="Poppins"/>
        </w:rPr>
        <w:t xml:space="preserve">. </w:t>
      </w:r>
      <w:r w:rsidR="00041FFC" w:rsidRPr="00041FFC">
        <w:rPr>
          <w:rFonts w:ascii="Poppins" w:hAnsi="Poppins" w:cs="Poppins"/>
        </w:rPr>
        <w:t>In that context, an independent organisation plays a vital role in making sure people’s real experiences are still heard, even when they are inconvenient or difficult.</w:t>
      </w:r>
    </w:p>
    <w:p w14:paraId="2E868C69" w14:textId="77777777" w:rsidR="00153F67" w:rsidRPr="00153F67" w:rsidRDefault="00153F67" w:rsidP="00153F67">
      <w:pPr>
        <w:rPr>
          <w:rFonts w:ascii="Poppins" w:hAnsi="Poppins" w:cs="Poppins"/>
        </w:rPr>
      </w:pPr>
      <w:r w:rsidRPr="00153F67">
        <w:rPr>
          <w:rFonts w:ascii="Poppins" w:hAnsi="Poppins" w:cs="Poppins"/>
        </w:rPr>
        <w:t xml:space="preserve">That is why independent organisations like Healthwatch matter so much. They are able to bring forward what people are really experiencing, including the uncomfortable or complex issues, without being constrained by organisational pressures. This is particularly important for people who </w:t>
      </w:r>
      <w:r w:rsidRPr="00153F67">
        <w:rPr>
          <w:rFonts w:ascii="Poppins" w:hAnsi="Poppins" w:cs="Poppins"/>
        </w:rPr>
        <w:lastRenderedPageBreak/>
        <w:t>already struggle to be heard or who experience the greatest inequalities in access to care.</w:t>
      </w:r>
    </w:p>
    <w:p w14:paraId="7AC55150" w14:textId="1A1A05FD" w:rsidR="00153F67" w:rsidRPr="00153F67" w:rsidRDefault="00153F67" w:rsidP="00153F67">
      <w:pPr>
        <w:rPr>
          <w:rFonts w:ascii="Poppins" w:hAnsi="Poppins" w:cs="Poppins"/>
        </w:rPr>
      </w:pPr>
      <w:r w:rsidRPr="00153F67">
        <w:rPr>
          <w:rFonts w:ascii="Poppins" w:hAnsi="Poppins" w:cs="Poppins"/>
        </w:rPr>
        <w:t xml:space="preserve">Here in Milton Keynes, Healthwatch plays a very practical role that would be hard to replace. As well as gathering people’s views, it provides vital information, advice and support to hundreds of residents each year. In 2024–25 alone, it supported more than 2,700 people to share their experiences and get help navigating health and care services. For many people, this is the difference between getting stuck in the system and actually getting the care they need. </w:t>
      </w:r>
    </w:p>
    <w:p w14:paraId="7ECD5A9A" w14:textId="03FBB212" w:rsidR="00153F67" w:rsidRPr="00153F67" w:rsidRDefault="00153F67" w:rsidP="00153F67">
      <w:pPr>
        <w:rPr>
          <w:rFonts w:ascii="Poppins" w:hAnsi="Poppins" w:cs="Poppins"/>
        </w:rPr>
      </w:pPr>
      <w:r w:rsidRPr="00153F67">
        <w:rPr>
          <w:rFonts w:ascii="Poppins" w:hAnsi="Poppins" w:cs="Poppins"/>
        </w:rPr>
        <w:t xml:space="preserve">Because of its statutory role and its relationships across the system, Healthwatch Milton Keynes also has a unique ability to cut through bureaucracy. It understands how different parts of the NHS and </w:t>
      </w:r>
      <w:r>
        <w:rPr>
          <w:rFonts w:ascii="Poppins" w:hAnsi="Poppins" w:cs="Poppins"/>
        </w:rPr>
        <w:t xml:space="preserve">Council </w:t>
      </w:r>
      <w:r w:rsidRPr="00153F67">
        <w:rPr>
          <w:rFonts w:ascii="Poppins" w:hAnsi="Poppins" w:cs="Poppins"/>
        </w:rPr>
        <w:t xml:space="preserve">services fit together, </w:t>
      </w:r>
      <w:r>
        <w:rPr>
          <w:rFonts w:ascii="Poppins" w:hAnsi="Poppins" w:cs="Poppins"/>
        </w:rPr>
        <w:t xml:space="preserve">supports local Councillors to improve their knowledge of health and social care services </w:t>
      </w:r>
      <w:r w:rsidRPr="00153F67">
        <w:rPr>
          <w:rFonts w:ascii="Poppins" w:hAnsi="Poppins" w:cs="Poppins"/>
        </w:rPr>
        <w:t xml:space="preserve">and can often resolve issues or unblock problems in a way that individual patients simply cannot. In my view, </w:t>
      </w:r>
      <w:r w:rsidR="00847E16">
        <w:rPr>
          <w:rFonts w:ascii="Poppins" w:hAnsi="Poppins" w:cs="Poppins"/>
        </w:rPr>
        <w:t xml:space="preserve">rather than adding a layer of bureaucracy, it </w:t>
      </w:r>
      <w:r w:rsidRPr="00153F67">
        <w:rPr>
          <w:rFonts w:ascii="Poppins" w:hAnsi="Poppins" w:cs="Poppins"/>
        </w:rPr>
        <w:t>helps the system work better by making it easier for people to move through it and by highlighting where things are not working as they should.</w:t>
      </w:r>
    </w:p>
    <w:p w14:paraId="7FB02FFE" w14:textId="3A3156D2" w:rsidR="005D6805" w:rsidRPr="005D6805" w:rsidRDefault="005D6805" w:rsidP="005D6805">
      <w:pPr>
        <w:rPr>
          <w:rFonts w:ascii="Poppins" w:hAnsi="Poppins" w:cs="Poppins"/>
        </w:rPr>
      </w:pPr>
      <w:r>
        <w:rPr>
          <w:rFonts w:ascii="Poppins" w:hAnsi="Poppins" w:cs="Poppins"/>
        </w:rPr>
        <w:t>Healthwatch Milton Keynes</w:t>
      </w:r>
      <w:r w:rsidRPr="005D6805">
        <w:rPr>
          <w:rFonts w:ascii="Poppins" w:hAnsi="Poppins" w:cs="Poppins"/>
        </w:rPr>
        <w:t xml:space="preserve"> also supports volunteers</w:t>
      </w:r>
      <w:r>
        <w:rPr>
          <w:rFonts w:ascii="Poppins" w:hAnsi="Poppins" w:cs="Poppins"/>
        </w:rPr>
        <w:t>. This goes beyond</w:t>
      </w:r>
      <w:r w:rsidRPr="005D6805">
        <w:rPr>
          <w:rFonts w:ascii="Poppins" w:hAnsi="Poppins" w:cs="Poppins"/>
        </w:rPr>
        <w:t xml:space="preserve"> </w:t>
      </w:r>
      <w:r>
        <w:rPr>
          <w:rFonts w:ascii="Poppins" w:hAnsi="Poppins" w:cs="Poppins"/>
        </w:rPr>
        <w:t xml:space="preserve">upskilling </w:t>
      </w:r>
      <w:r w:rsidR="00750DEB">
        <w:rPr>
          <w:rFonts w:ascii="Poppins" w:hAnsi="Poppins" w:cs="Poppins"/>
        </w:rPr>
        <w:t>volunteers</w:t>
      </w:r>
      <w:r w:rsidRPr="005D6805">
        <w:rPr>
          <w:rFonts w:ascii="Poppins" w:hAnsi="Poppins" w:cs="Poppins"/>
        </w:rPr>
        <w:t xml:space="preserve"> to represent </w:t>
      </w:r>
      <w:r w:rsidR="00750DEB">
        <w:rPr>
          <w:rFonts w:ascii="Poppins" w:hAnsi="Poppins" w:cs="Poppins"/>
        </w:rPr>
        <w:t>community voices</w:t>
      </w:r>
      <w:r w:rsidRPr="005D6805">
        <w:rPr>
          <w:rFonts w:ascii="Poppins" w:hAnsi="Poppins" w:cs="Poppins"/>
        </w:rPr>
        <w:t xml:space="preserve"> or scrutinise services</w:t>
      </w:r>
      <w:r w:rsidR="00750DEB">
        <w:rPr>
          <w:rFonts w:ascii="Poppins" w:hAnsi="Poppins" w:cs="Poppins"/>
        </w:rPr>
        <w:t>. It</w:t>
      </w:r>
      <w:r w:rsidRPr="005D6805">
        <w:rPr>
          <w:rFonts w:ascii="Poppins" w:hAnsi="Poppins" w:cs="Poppins"/>
        </w:rPr>
        <w:t xml:space="preserve"> </w:t>
      </w:r>
      <w:r w:rsidR="004C1122" w:rsidRPr="005D6805">
        <w:rPr>
          <w:rFonts w:ascii="Poppins" w:hAnsi="Poppins" w:cs="Poppins"/>
        </w:rPr>
        <w:t>builds</w:t>
      </w:r>
      <w:r w:rsidRPr="005D6805">
        <w:rPr>
          <w:rFonts w:ascii="Poppins" w:hAnsi="Poppins" w:cs="Poppins"/>
        </w:rPr>
        <w:t xml:space="preserve"> skills</w:t>
      </w:r>
      <w:r w:rsidR="004C1122">
        <w:rPr>
          <w:rFonts w:ascii="Poppins" w:hAnsi="Poppins" w:cs="Poppins"/>
        </w:rPr>
        <w:t>, knowledge</w:t>
      </w:r>
      <w:r w:rsidRPr="005D6805">
        <w:rPr>
          <w:rFonts w:ascii="Poppins" w:hAnsi="Poppins" w:cs="Poppins"/>
        </w:rPr>
        <w:t xml:space="preserve"> and confidence that can help them move into employment. </w:t>
      </w:r>
      <w:r w:rsidR="004C1122">
        <w:rPr>
          <w:rFonts w:ascii="Poppins" w:hAnsi="Poppins" w:cs="Poppins"/>
        </w:rPr>
        <w:t>Healthwatch Milton Keynes</w:t>
      </w:r>
      <w:r w:rsidRPr="005D6805">
        <w:rPr>
          <w:rFonts w:ascii="Poppins" w:hAnsi="Poppins" w:cs="Poppins"/>
        </w:rPr>
        <w:t xml:space="preserve"> has </w:t>
      </w:r>
      <w:r w:rsidR="004C1122">
        <w:rPr>
          <w:rFonts w:ascii="Poppins" w:hAnsi="Poppins" w:cs="Poppins"/>
        </w:rPr>
        <w:t>supported many</w:t>
      </w:r>
      <w:r w:rsidRPr="005D6805">
        <w:rPr>
          <w:rFonts w:ascii="Poppins" w:hAnsi="Poppins" w:cs="Poppins"/>
        </w:rPr>
        <w:t xml:space="preserve"> students on social care placements, giving them real insight into the importance of listening to the people they care.</w:t>
      </w:r>
    </w:p>
    <w:p w14:paraId="252E287F" w14:textId="640701EE" w:rsidR="005D6805" w:rsidRPr="005D6805" w:rsidRDefault="005D6805" w:rsidP="005D6805">
      <w:pPr>
        <w:rPr>
          <w:rFonts w:ascii="Poppins" w:hAnsi="Poppins" w:cs="Poppins"/>
        </w:rPr>
      </w:pPr>
      <w:r w:rsidRPr="005D6805">
        <w:rPr>
          <w:rFonts w:ascii="Poppins" w:hAnsi="Poppins" w:cs="Poppins"/>
        </w:rPr>
        <w:t xml:space="preserve">In some cases, </w:t>
      </w:r>
      <w:r w:rsidR="00C120D8">
        <w:rPr>
          <w:rFonts w:ascii="Poppins" w:hAnsi="Poppins" w:cs="Poppins"/>
        </w:rPr>
        <w:t>the service has</w:t>
      </w:r>
      <w:r w:rsidRPr="005D6805">
        <w:rPr>
          <w:rFonts w:ascii="Poppins" w:hAnsi="Poppins" w:cs="Poppins"/>
        </w:rPr>
        <w:t xml:space="preserve"> helped rebuild relationships between services and residents when those relationships have broken down. By working independently with individuals whose engagement with services has become difficult or conflict</w:t>
      </w:r>
      <w:r w:rsidR="00C120D8">
        <w:rPr>
          <w:rFonts w:ascii="Poppins" w:hAnsi="Poppins" w:cs="Poppins"/>
        </w:rPr>
        <w:t>-</w:t>
      </w:r>
      <w:r w:rsidRPr="005D6805">
        <w:rPr>
          <w:rFonts w:ascii="Poppins" w:hAnsi="Poppins" w:cs="Poppins"/>
        </w:rPr>
        <w:t>driven, it has been able to support more positive re-engagement. That kind of role is very hard to replicate from within the system itself, but it makes a real difference to people’s experiences and outcomes.</w:t>
      </w:r>
    </w:p>
    <w:p w14:paraId="76D46879" w14:textId="2F947E9E" w:rsidR="005D6805" w:rsidRPr="005D6805" w:rsidRDefault="005D6805" w:rsidP="005D6805">
      <w:pPr>
        <w:rPr>
          <w:rFonts w:ascii="Poppins" w:hAnsi="Poppins" w:cs="Poppins"/>
        </w:rPr>
      </w:pPr>
      <w:r w:rsidRPr="005D6805">
        <w:rPr>
          <w:rFonts w:ascii="Poppins" w:hAnsi="Poppins" w:cs="Poppins"/>
        </w:rPr>
        <w:lastRenderedPageBreak/>
        <w:t>Healthwatch Milton Keynes has also contributed to tangible improvements in services, including in mental health care, where feedback from local people has led to changes in how patients are supported and treated. This reflects a much wider national picture, where Healthwatch gathers insight from hundreds of thousands of people each year and uses it to influence improvements in care.</w:t>
      </w:r>
    </w:p>
    <w:p w14:paraId="4DB8F014" w14:textId="2799C2DA" w:rsidR="005D6805" w:rsidRPr="005D6805" w:rsidRDefault="005D6805" w:rsidP="005D6805">
      <w:pPr>
        <w:rPr>
          <w:rFonts w:ascii="Poppins" w:hAnsi="Poppins" w:cs="Poppins"/>
        </w:rPr>
      </w:pPr>
      <w:r w:rsidRPr="005D6805">
        <w:rPr>
          <w:rFonts w:ascii="Poppins" w:hAnsi="Poppins" w:cs="Poppins"/>
        </w:rPr>
        <w:t xml:space="preserve">It concerns me that the recent policy direction, informed in part by the Penny Dash review, does not seem to fully recognise the depth and breadth of what local Healthwatch organisations do. </w:t>
      </w:r>
      <w:r w:rsidR="008761C7">
        <w:rPr>
          <w:rFonts w:ascii="Poppins" w:hAnsi="Poppins" w:cs="Poppins"/>
        </w:rPr>
        <w:t xml:space="preserve">There is a risk </w:t>
      </w:r>
      <w:proofErr w:type="gramStart"/>
      <w:r w:rsidR="008761C7">
        <w:rPr>
          <w:rFonts w:ascii="Poppins" w:hAnsi="Poppins" w:cs="Poppins"/>
        </w:rPr>
        <w:t xml:space="preserve">of </w:t>
      </w:r>
      <w:r w:rsidRPr="005D6805">
        <w:rPr>
          <w:rFonts w:ascii="Poppins" w:hAnsi="Poppins" w:cs="Poppins"/>
        </w:rPr>
        <w:t xml:space="preserve"> overlooking</w:t>
      </w:r>
      <w:proofErr w:type="gramEnd"/>
      <w:r w:rsidRPr="005D6805">
        <w:rPr>
          <w:rFonts w:ascii="Poppins" w:hAnsi="Poppins" w:cs="Poppins"/>
        </w:rPr>
        <w:t xml:space="preserve"> not just what would be lost, but the significant untapped potential of this network to support better outcomes for patients and communities.</w:t>
      </w:r>
    </w:p>
    <w:p w14:paraId="4ADF0E80" w14:textId="77777777" w:rsidR="005D6805" w:rsidRPr="005D6805" w:rsidRDefault="005D6805" w:rsidP="005D6805">
      <w:pPr>
        <w:rPr>
          <w:rFonts w:ascii="Poppins" w:hAnsi="Poppins" w:cs="Poppins"/>
        </w:rPr>
      </w:pPr>
      <w:r w:rsidRPr="005D6805">
        <w:rPr>
          <w:rFonts w:ascii="Poppins" w:hAnsi="Poppins" w:cs="Poppins"/>
        </w:rPr>
        <w:t>At a time when the NHS and social care are under such pressure, it feels especially important not to lose something that helps services understand what is really happening on the ground, supports people to navigate their care, and strengthens the connection between communities and decision-making.</w:t>
      </w:r>
    </w:p>
    <w:p w14:paraId="6A3C192B" w14:textId="77777777" w:rsidR="005D6805" w:rsidRPr="005D6805" w:rsidRDefault="005D6805" w:rsidP="005D6805">
      <w:pPr>
        <w:rPr>
          <w:rFonts w:ascii="Poppins" w:hAnsi="Poppins" w:cs="Poppins"/>
        </w:rPr>
      </w:pPr>
      <w:r w:rsidRPr="005D6805">
        <w:rPr>
          <w:rFonts w:ascii="Poppins" w:hAnsi="Poppins" w:cs="Poppins"/>
        </w:rPr>
        <w:t>I would be very grateful if you could raise this issue in Parliament and challenge the proposals to abolish local Healthwatch. I hope you will support the case for retaining an independent, community-rooted patient voice within the system.</w:t>
      </w:r>
    </w:p>
    <w:p w14:paraId="750A25C9" w14:textId="3E5D0FBA" w:rsidR="00153F67" w:rsidRPr="00153F67" w:rsidRDefault="005D6805" w:rsidP="005D6805">
      <w:pPr>
        <w:rPr>
          <w:rFonts w:ascii="Poppins" w:hAnsi="Poppins" w:cs="Poppins"/>
        </w:rPr>
      </w:pPr>
      <w:r w:rsidRPr="005D6805">
        <w:rPr>
          <w:rFonts w:ascii="Poppins" w:hAnsi="Poppins" w:cs="Poppins"/>
        </w:rPr>
        <w:t>Thank you for taking the time to read this, and I would welcome your response.</w:t>
      </w:r>
      <w:r w:rsidRPr="005D6805">
        <w:rPr>
          <w:rFonts w:ascii="Poppins" w:hAnsi="Poppins" w:cs="Poppins"/>
        </w:rPr>
        <w:t xml:space="preserve"> </w:t>
      </w:r>
      <w:r w:rsidR="00153F67" w:rsidRPr="00153F67">
        <w:rPr>
          <w:rFonts w:ascii="Poppins" w:hAnsi="Poppins" w:cs="Poppins"/>
        </w:rPr>
        <w:t>Yours sincerely,</w:t>
      </w:r>
    </w:p>
    <w:p w14:paraId="21587746" w14:textId="77777777" w:rsidR="00153F67" w:rsidRPr="00153F67" w:rsidRDefault="00153F67" w:rsidP="00153F67">
      <w:pPr>
        <w:rPr>
          <w:rFonts w:ascii="Poppins" w:hAnsi="Poppins" w:cs="Poppins"/>
        </w:rPr>
      </w:pPr>
      <w:r w:rsidRPr="00153F67">
        <w:rPr>
          <w:rFonts w:ascii="Poppins" w:hAnsi="Poppins" w:cs="Poppins"/>
        </w:rPr>
        <w:t>[Your name]</w:t>
      </w:r>
    </w:p>
    <w:p w14:paraId="3269393A" w14:textId="59E47798" w:rsidR="0026505C" w:rsidRPr="00153F67" w:rsidRDefault="00153F67" w:rsidP="00153F67">
      <w:pPr>
        <w:rPr>
          <w:rFonts w:ascii="Poppins" w:hAnsi="Poppins" w:cs="Poppins"/>
        </w:rPr>
      </w:pPr>
      <w:r w:rsidRPr="00153F67">
        <w:rPr>
          <w:rFonts w:ascii="Poppins" w:hAnsi="Poppins" w:cs="Poppins"/>
        </w:rPr>
        <w:t>[Postcode]</w:t>
      </w:r>
    </w:p>
    <w:sectPr w:rsidR="0026505C" w:rsidRPr="00153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67"/>
    <w:rsid w:val="00041FFC"/>
    <w:rsid w:val="00141C88"/>
    <w:rsid w:val="00153F67"/>
    <w:rsid w:val="001568D7"/>
    <w:rsid w:val="0026505C"/>
    <w:rsid w:val="004C1122"/>
    <w:rsid w:val="005D6805"/>
    <w:rsid w:val="00750DEB"/>
    <w:rsid w:val="00847E16"/>
    <w:rsid w:val="008761C7"/>
    <w:rsid w:val="00917006"/>
    <w:rsid w:val="00C12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BA41"/>
  <w15:chartTrackingRefBased/>
  <w15:docId w15:val="{89D42D0E-6E7D-45F9-9AE9-4CC150D3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F67"/>
    <w:rPr>
      <w:rFonts w:eastAsiaTheme="majorEastAsia" w:cstheme="majorBidi"/>
      <w:color w:val="272727" w:themeColor="text1" w:themeTint="D8"/>
    </w:rPr>
  </w:style>
  <w:style w:type="paragraph" w:styleId="Title">
    <w:name w:val="Title"/>
    <w:basedOn w:val="Normal"/>
    <w:next w:val="Normal"/>
    <w:link w:val="TitleChar"/>
    <w:uiPriority w:val="10"/>
    <w:qFormat/>
    <w:rsid w:val="0015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F67"/>
    <w:pPr>
      <w:spacing w:before="160"/>
      <w:jc w:val="center"/>
    </w:pPr>
    <w:rPr>
      <w:i/>
      <w:iCs/>
      <w:color w:val="404040" w:themeColor="text1" w:themeTint="BF"/>
    </w:rPr>
  </w:style>
  <w:style w:type="character" w:customStyle="1" w:styleId="QuoteChar">
    <w:name w:val="Quote Char"/>
    <w:basedOn w:val="DefaultParagraphFont"/>
    <w:link w:val="Quote"/>
    <w:uiPriority w:val="29"/>
    <w:rsid w:val="00153F67"/>
    <w:rPr>
      <w:i/>
      <w:iCs/>
      <w:color w:val="404040" w:themeColor="text1" w:themeTint="BF"/>
    </w:rPr>
  </w:style>
  <w:style w:type="paragraph" w:styleId="ListParagraph">
    <w:name w:val="List Paragraph"/>
    <w:basedOn w:val="Normal"/>
    <w:uiPriority w:val="34"/>
    <w:qFormat/>
    <w:rsid w:val="00153F67"/>
    <w:pPr>
      <w:ind w:left="720"/>
      <w:contextualSpacing/>
    </w:pPr>
  </w:style>
  <w:style w:type="character" w:styleId="IntenseEmphasis">
    <w:name w:val="Intense Emphasis"/>
    <w:basedOn w:val="DefaultParagraphFont"/>
    <w:uiPriority w:val="21"/>
    <w:qFormat/>
    <w:rsid w:val="00153F67"/>
    <w:rPr>
      <w:i/>
      <w:iCs/>
      <w:color w:val="0F4761" w:themeColor="accent1" w:themeShade="BF"/>
    </w:rPr>
  </w:style>
  <w:style w:type="paragraph" w:styleId="IntenseQuote">
    <w:name w:val="Intense Quote"/>
    <w:basedOn w:val="Normal"/>
    <w:next w:val="Normal"/>
    <w:link w:val="IntenseQuoteChar"/>
    <w:uiPriority w:val="30"/>
    <w:qFormat/>
    <w:rsid w:val="0015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F67"/>
    <w:rPr>
      <w:i/>
      <w:iCs/>
      <w:color w:val="0F4761" w:themeColor="accent1" w:themeShade="BF"/>
    </w:rPr>
  </w:style>
  <w:style w:type="character" w:styleId="IntenseReference">
    <w:name w:val="Intense Reference"/>
    <w:basedOn w:val="DefaultParagraphFont"/>
    <w:uiPriority w:val="32"/>
    <w:qFormat/>
    <w:rsid w:val="00153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884129-d294-422e-8b81-0d450582aa90" xsi:nil="true"/>
    <lcf76f155ced4ddcb4097134ff3c332f xmlns="4345818c-49f4-4417-8e5b-6dbf6b4a20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09439E2A1E44DAED1B59B26D80391" ma:contentTypeVersion="18" ma:contentTypeDescription="Create a new document." ma:contentTypeScope="" ma:versionID="791075f95c5c818827b65f944ae7e611">
  <xsd:schema xmlns:xsd="http://www.w3.org/2001/XMLSchema" xmlns:xs="http://www.w3.org/2001/XMLSchema" xmlns:p="http://schemas.microsoft.com/office/2006/metadata/properties" xmlns:ns2="4345818c-49f4-4417-8e5b-6dbf6b4a201b" xmlns:ns3="29884129-d294-422e-8b81-0d450582aa90" targetNamespace="http://schemas.microsoft.com/office/2006/metadata/properties" ma:root="true" ma:fieldsID="bdd84423c2d354814bac70c9e890d717" ns2:_="" ns3:_="">
    <xsd:import namespace="4345818c-49f4-4417-8e5b-6dbf6b4a201b"/>
    <xsd:import namespace="29884129-d294-422e-8b81-0d450582aa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5818c-49f4-4417-8e5b-6dbf6b4a2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d7f0b5-01c0-4e2b-882b-da4c84629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84129-d294-422e-8b81-0d450582aa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b2475-c4cd-4bc1-9dc4-0cd06b561a45}" ma:internalName="TaxCatchAll" ma:showField="CatchAllData" ma:web="29884129-d294-422e-8b81-0d450582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D7236-E673-45B8-B98D-573DF56DC517}">
  <ds:schemaRefs>
    <ds:schemaRef ds:uri="http://schemas.microsoft.com/office/2006/metadata/properties"/>
    <ds:schemaRef ds:uri="http://schemas.microsoft.com/office/infopath/2007/PartnerControls"/>
    <ds:schemaRef ds:uri="29884129-d294-422e-8b81-0d450582aa90"/>
    <ds:schemaRef ds:uri="4345818c-49f4-4417-8e5b-6dbf6b4a201b"/>
  </ds:schemaRefs>
</ds:datastoreItem>
</file>

<file path=customXml/itemProps2.xml><?xml version="1.0" encoding="utf-8"?>
<ds:datastoreItem xmlns:ds="http://schemas.openxmlformats.org/officeDocument/2006/customXml" ds:itemID="{875773F2-0277-47D5-9CAD-18CDD390824A}">
  <ds:schemaRefs>
    <ds:schemaRef ds:uri="http://schemas.microsoft.com/sharepoint/v3/contenttype/forms"/>
  </ds:schemaRefs>
</ds:datastoreItem>
</file>

<file path=customXml/itemProps3.xml><?xml version="1.0" encoding="utf-8"?>
<ds:datastoreItem xmlns:ds="http://schemas.openxmlformats.org/officeDocument/2006/customXml" ds:itemID="{AEFA300A-5263-46B5-B712-50BBCF7E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5818c-49f4-4417-8e5b-6dbf6b4a201b"/>
    <ds:schemaRef ds:uri="29884129-d294-422e-8b81-0d450582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878</Words>
  <Characters>4506</Characters>
  <Application>Microsoft Office Word</Application>
  <DocSecurity>0</DocSecurity>
  <Lines>86</Lines>
  <Paragraphs>23</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Taffetani</dc:creator>
  <cp:keywords/>
  <dc:description/>
  <cp:lastModifiedBy>Maxine Taffetani</cp:lastModifiedBy>
  <cp:revision>10</cp:revision>
  <dcterms:created xsi:type="dcterms:W3CDTF">2026-05-21T14:51:00Z</dcterms:created>
  <dcterms:modified xsi:type="dcterms:W3CDTF">2026-05-21T15:29:00Z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0x01010002509439E2A1E44DAED1B59B26D80391</vt:lpwstr>
  </property>
  <property fmtid="{D5CDD505-2E9C-101B-9397-08002B2CF9AE}" pid="3" name="MediaServiceImageTags">
    <vt:lpwstr/>
  </property>
</Properties>
</file>